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E6" w:rsidRPr="007852D3" w:rsidRDefault="000D65E6" w:rsidP="007852D3">
      <w:pPr>
        <w:spacing w:after="140"/>
        <w:ind w:left="10" w:right="3" w:hanging="10"/>
        <w:jc w:val="center"/>
        <w:rPr>
          <w:rFonts w:eastAsia="Times New Roman" w:cs="Times New Roman"/>
          <w:color w:val="221F1F"/>
          <w:lang w:eastAsia="es-ES"/>
        </w:rPr>
      </w:pPr>
      <w:r w:rsidRPr="007852D3">
        <w:rPr>
          <w:rFonts w:eastAsia="Times New Roman" w:cs="Times New Roman"/>
          <w:color w:val="221F1F"/>
          <w:lang w:eastAsia="es-ES"/>
        </w:rPr>
        <w:t>ANEXO VII</w:t>
      </w:r>
    </w:p>
    <w:p w:rsidR="000D65E6" w:rsidRPr="007852D3" w:rsidRDefault="000D65E6" w:rsidP="007852D3">
      <w:pPr>
        <w:keepNext/>
        <w:keepLines/>
        <w:spacing w:after="229"/>
        <w:ind w:left="-5" w:hanging="10"/>
        <w:jc w:val="center"/>
        <w:outlineLvl w:val="2"/>
        <w:rPr>
          <w:rFonts w:eastAsia="Arial" w:cs="Arial"/>
          <w:b/>
          <w:color w:val="231F20"/>
          <w:sz w:val="20"/>
          <w:lang w:eastAsia="es-ES"/>
        </w:rPr>
      </w:pPr>
      <w:r w:rsidRPr="007852D3">
        <w:rPr>
          <w:rFonts w:eastAsia="Times New Roman" w:cs="Times New Roman"/>
          <w:color w:val="221F1F"/>
          <w:lang w:eastAsia="es-ES"/>
        </w:rPr>
        <w:t>GUION ORIENTATIVO PARA LA ELABORACIÓN DE LA MEMORIA FINAL</w:t>
      </w:r>
    </w:p>
    <w:p w:rsidR="00A62FBB" w:rsidRPr="007852D3" w:rsidRDefault="000D65E6" w:rsidP="004259C8">
      <w:pPr>
        <w:pStyle w:val="Prrafodelista"/>
        <w:numPr>
          <w:ilvl w:val="0"/>
          <w:numId w:val="2"/>
        </w:numPr>
        <w:spacing w:before="120" w:line="360" w:lineRule="auto"/>
        <w:jc w:val="both"/>
      </w:pPr>
      <w:r w:rsidRPr="007852D3">
        <w:t>Datos del funcionario en prácticas</w:t>
      </w:r>
      <w:r w:rsidR="008F5A76" w:rsidRPr="007852D3">
        <w:t>:</w:t>
      </w:r>
    </w:p>
    <w:p w:rsidR="005D5A36" w:rsidRPr="007852D3" w:rsidRDefault="005D5A36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Personales.</w:t>
      </w:r>
    </w:p>
    <w:p w:rsidR="005D5A36" w:rsidRPr="007852D3" w:rsidRDefault="005D5A36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De especialidad.</w:t>
      </w:r>
    </w:p>
    <w:p w:rsidR="005D5A36" w:rsidRPr="007852D3" w:rsidRDefault="008F5A76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Etapas, niveles y áreas que imparte.</w:t>
      </w:r>
    </w:p>
    <w:p w:rsidR="000D65E6" w:rsidRPr="007852D3" w:rsidRDefault="000D65E6" w:rsidP="004259C8">
      <w:pPr>
        <w:pStyle w:val="Prrafodelista"/>
        <w:numPr>
          <w:ilvl w:val="0"/>
          <w:numId w:val="2"/>
        </w:numPr>
        <w:spacing w:before="120" w:line="360" w:lineRule="auto"/>
        <w:jc w:val="both"/>
      </w:pPr>
      <w:r w:rsidRPr="007852D3">
        <w:t>Descripción del centro (o centros en su caso):</w:t>
      </w:r>
    </w:p>
    <w:p w:rsidR="000D65E6" w:rsidRPr="007852D3" w:rsidRDefault="000D65E6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Nombre del centro y la localidad.</w:t>
      </w:r>
    </w:p>
    <w:p w:rsidR="000D65E6" w:rsidRPr="007852D3" w:rsidRDefault="000D65E6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Enseñanzas que imparte.</w:t>
      </w:r>
    </w:p>
    <w:p w:rsidR="000D65E6" w:rsidRPr="007852D3" w:rsidRDefault="000D65E6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Recursos del personal, materiales e infraestructuras del centro.</w:t>
      </w:r>
    </w:p>
    <w:p w:rsidR="000D65E6" w:rsidRPr="007852D3" w:rsidRDefault="000D65E6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Alum</w:t>
      </w:r>
      <w:r w:rsidR="008F5A76" w:rsidRPr="007852D3">
        <w:t>nado, Número, grupos y características.</w:t>
      </w:r>
    </w:p>
    <w:p w:rsidR="008F5A76" w:rsidRPr="007852D3" w:rsidRDefault="008F5A76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 xml:space="preserve">Programas o proyectos que desarrolla o en los que participa el centro. </w:t>
      </w:r>
    </w:p>
    <w:p w:rsidR="008F5A76" w:rsidRPr="007852D3" w:rsidRDefault="008F5A76" w:rsidP="004259C8">
      <w:pPr>
        <w:pStyle w:val="Prrafodelista"/>
        <w:numPr>
          <w:ilvl w:val="0"/>
          <w:numId w:val="2"/>
        </w:numPr>
        <w:spacing w:before="120" w:line="360" w:lineRule="auto"/>
        <w:jc w:val="both"/>
      </w:pPr>
      <w:r w:rsidRPr="007852D3">
        <w:t>Práctica docente durante el periodo de prácticas:</w:t>
      </w:r>
    </w:p>
    <w:p w:rsidR="008F5A76" w:rsidRPr="007852D3" w:rsidRDefault="008F5A76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Programación</w:t>
      </w:r>
      <w:r w:rsidR="004E481F" w:rsidRPr="007852D3">
        <w:t>, preparación y organización de las sesiones lectiva</w:t>
      </w:r>
      <w:r w:rsidR="008C7AD3" w:rsidRPr="007852D3">
        <w:t>s</w:t>
      </w:r>
      <w:r w:rsidR="004E481F" w:rsidRPr="007852D3">
        <w:t>.</w:t>
      </w:r>
    </w:p>
    <w:p w:rsidR="004E481F" w:rsidRPr="007852D3" w:rsidRDefault="004E481F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Cumplimiento de la programación didáctica del centro.</w:t>
      </w:r>
    </w:p>
    <w:p w:rsidR="004E481F" w:rsidRPr="007852D3" w:rsidRDefault="004E481F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Metodología implementada para el aprendizaje</w:t>
      </w:r>
      <w:r w:rsidR="00863431" w:rsidRPr="007852D3">
        <w:t xml:space="preserve"> significativo de los alumnos. Actividades, materiales y recursos utilizados. Utilización de las TIC.</w:t>
      </w:r>
    </w:p>
    <w:p w:rsidR="00863431" w:rsidRPr="007852D3" w:rsidRDefault="00863431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 xml:space="preserve">Atención a la diversidad del alumnado con necesidad específica de apoyo educativo. Medidas de apoyo ordinario. Medidas de apoyo específico para los alumnos con necesidades educativas especiales. </w:t>
      </w:r>
    </w:p>
    <w:p w:rsidR="00863431" w:rsidRPr="007852D3" w:rsidRDefault="00863431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Evaluación de los aprendizajes del alumnado: Criterios y Procedimientos de evaluación.</w:t>
      </w:r>
    </w:p>
    <w:p w:rsidR="00863431" w:rsidRPr="007852D3" w:rsidRDefault="00863431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Ejercicio de la tutoría, en su caso, y atención a las familias.</w:t>
      </w:r>
    </w:p>
    <w:p w:rsidR="00863431" w:rsidRPr="007852D3" w:rsidRDefault="00863431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Participación en los equipos docentes. Coordinación y trabajo</w:t>
      </w:r>
      <w:r w:rsidR="00582A54" w:rsidRPr="007852D3">
        <w:t xml:space="preserve"> en equipo.</w:t>
      </w:r>
    </w:p>
    <w:p w:rsidR="00582A54" w:rsidRPr="007852D3" w:rsidRDefault="00582A54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Participación en las distintas actividades que se desarrollen en el centro:</w:t>
      </w:r>
    </w:p>
    <w:p w:rsidR="00582A54" w:rsidRPr="007852D3" w:rsidRDefault="00582A54" w:rsidP="004259C8">
      <w:pPr>
        <w:pStyle w:val="Prrafodelista"/>
        <w:numPr>
          <w:ilvl w:val="2"/>
          <w:numId w:val="2"/>
        </w:numPr>
        <w:spacing w:before="120" w:line="360" w:lineRule="auto"/>
        <w:jc w:val="both"/>
      </w:pPr>
      <w:r w:rsidRPr="007852D3">
        <w:t xml:space="preserve"> Actividades extraescolares y complementarias.</w:t>
      </w:r>
    </w:p>
    <w:p w:rsidR="00582A54" w:rsidRPr="007852D3" w:rsidRDefault="00582A54" w:rsidP="004259C8">
      <w:pPr>
        <w:pStyle w:val="Prrafodelista"/>
        <w:numPr>
          <w:ilvl w:val="2"/>
          <w:numId w:val="2"/>
        </w:numPr>
        <w:spacing w:before="120" w:line="360" w:lineRule="auto"/>
        <w:jc w:val="both"/>
      </w:pPr>
      <w:r w:rsidRPr="007852D3">
        <w:t xml:space="preserve"> Proyectos educativos del centro y actividades formativas desarrolladas en el propio centro.</w:t>
      </w:r>
    </w:p>
    <w:p w:rsidR="00582A54" w:rsidRPr="007852D3" w:rsidRDefault="00582A54" w:rsidP="004259C8">
      <w:pPr>
        <w:pStyle w:val="Prrafodelista"/>
        <w:numPr>
          <w:ilvl w:val="0"/>
          <w:numId w:val="2"/>
        </w:numPr>
        <w:spacing w:before="120" w:line="360" w:lineRule="auto"/>
        <w:jc w:val="both"/>
      </w:pPr>
      <w:r w:rsidRPr="007852D3">
        <w:t>Valoración del periodo de prácticas:</w:t>
      </w:r>
    </w:p>
    <w:p w:rsidR="00582A54" w:rsidRPr="007852D3" w:rsidRDefault="00582A54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 xml:space="preserve">Apoyos recibidos </w:t>
      </w:r>
      <w:r w:rsidR="00B119F1" w:rsidRPr="007852D3">
        <w:t>(tutor</w:t>
      </w:r>
      <w:r w:rsidR="00E41720" w:rsidRPr="007852D3">
        <w:t>, coordinador, equipo directivo</w:t>
      </w:r>
      <w:r w:rsidR="004259C8" w:rsidRPr="007852D3">
        <w:t>,</w:t>
      </w:r>
      <w:r w:rsidR="00E41720" w:rsidRPr="007852D3">
        <w:t xml:space="preserve"> </w:t>
      </w:r>
      <w:r w:rsidR="004259C8" w:rsidRPr="007852D3">
        <w:t>órganos d</w:t>
      </w:r>
      <w:r w:rsidR="00E41720" w:rsidRPr="007852D3">
        <w:t>e coordinación docente, órganos colegiados</w:t>
      </w:r>
      <w:r w:rsidR="004259C8" w:rsidRPr="007852D3">
        <w:t xml:space="preserve">, </w:t>
      </w:r>
      <w:r w:rsidR="00E41720" w:rsidRPr="007852D3">
        <w:t>otros).</w:t>
      </w:r>
    </w:p>
    <w:p w:rsidR="00E41720" w:rsidRPr="007852D3" w:rsidRDefault="00E41720" w:rsidP="004259C8">
      <w:pPr>
        <w:pStyle w:val="Prrafodelista"/>
        <w:numPr>
          <w:ilvl w:val="1"/>
          <w:numId w:val="2"/>
        </w:numPr>
        <w:spacing w:before="120" w:line="360" w:lineRule="auto"/>
        <w:jc w:val="both"/>
      </w:pPr>
      <w:r w:rsidRPr="007852D3">
        <w:t>Dificultades encontradas en relación a:</w:t>
      </w:r>
    </w:p>
    <w:p w:rsidR="00E41720" w:rsidRPr="007852D3" w:rsidRDefault="00E41720" w:rsidP="004259C8">
      <w:pPr>
        <w:pStyle w:val="Prrafodelista"/>
        <w:numPr>
          <w:ilvl w:val="2"/>
          <w:numId w:val="2"/>
        </w:numPr>
        <w:spacing w:before="120" w:line="360" w:lineRule="auto"/>
        <w:jc w:val="both"/>
      </w:pPr>
      <w:r w:rsidRPr="007852D3">
        <w:t xml:space="preserve"> Los alumnos, familias, otros maestros, equipo directivo, órganos colegiados y de coordinación docente y otros profesionales. </w:t>
      </w:r>
    </w:p>
    <w:p w:rsidR="00E41720" w:rsidRDefault="00E41720" w:rsidP="004259C8">
      <w:pPr>
        <w:pStyle w:val="Prrafodelista"/>
        <w:numPr>
          <w:ilvl w:val="2"/>
          <w:numId w:val="2"/>
        </w:numPr>
        <w:spacing w:before="120" w:line="360" w:lineRule="auto"/>
        <w:jc w:val="both"/>
      </w:pPr>
      <w:r>
        <w:lastRenderedPageBreak/>
        <w:t>Dificultades encontradas en relación a la práctica docente, elaboración y seguimiento de programaciones, procesos de evaluación del alumnado, recursos humanos y materiales.</w:t>
      </w:r>
    </w:p>
    <w:p w:rsidR="00E41720" w:rsidRDefault="00E41720" w:rsidP="004259C8">
      <w:pPr>
        <w:pStyle w:val="Prrafodelista"/>
        <w:numPr>
          <w:ilvl w:val="0"/>
          <w:numId w:val="2"/>
        </w:numPr>
        <w:spacing w:before="120" w:line="360" w:lineRule="auto"/>
        <w:jc w:val="both"/>
      </w:pPr>
      <w:r>
        <w:t xml:space="preserve">Conclusiones y valoración </w:t>
      </w:r>
      <w:r w:rsidR="004259C8">
        <w:t xml:space="preserve">personal </w:t>
      </w:r>
      <w:r>
        <w:t xml:space="preserve">del período de prácticas: </w:t>
      </w:r>
    </w:p>
    <w:p w:rsidR="00E41720" w:rsidRDefault="00E41720" w:rsidP="00E41720">
      <w:r>
        <w:rPr>
          <w:noProof/>
          <w:lang w:eastAsia="es-ES"/>
        </w:rPr>
        <w:drawing>
          <wp:inline distT="0" distB="0" distL="0" distR="0" wp14:anchorId="0B6870FB">
            <wp:extent cx="987425" cy="6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720" w:rsidRDefault="00E41720" w:rsidP="00E41720">
      <w:pPr>
        <w:ind w:left="842"/>
      </w:pPr>
      <w:r>
        <w:t>Recomendaciones tipográficas y extensión de la memoria</w:t>
      </w:r>
    </w:p>
    <w:p w:rsidR="00E41720" w:rsidRDefault="00E41720" w:rsidP="00E41720">
      <w:pPr>
        <w:ind w:left="842"/>
      </w:pPr>
      <w:r>
        <w:t>— Tipo de letra: Arial. — Tamaño: 12.</w:t>
      </w:r>
    </w:p>
    <w:p w:rsidR="00E41720" w:rsidRDefault="00E41720" w:rsidP="00E41720">
      <w:pPr>
        <w:ind w:left="842"/>
      </w:pPr>
      <w:r>
        <w:t>— Interlineado: Doble.</w:t>
      </w:r>
    </w:p>
    <w:p w:rsidR="008F5A76" w:rsidRDefault="00B119F1" w:rsidP="00E41720">
      <w:pPr>
        <w:ind w:left="842"/>
      </w:pPr>
      <w:r>
        <w:t>— Extensión: 15-20 páginas por una cara.</w:t>
      </w:r>
    </w:p>
    <w:p w:rsidR="00B119F1" w:rsidRDefault="00B119F1" w:rsidP="00E41720">
      <w:pPr>
        <w:ind w:left="842"/>
      </w:pPr>
    </w:p>
    <w:p w:rsidR="00B119F1" w:rsidRPr="00B119F1" w:rsidRDefault="00B119F1" w:rsidP="00E41720">
      <w:pPr>
        <w:ind w:left="842"/>
        <w:rPr>
          <w:b/>
          <w:u w:val="single"/>
        </w:rPr>
      </w:pPr>
      <w:r w:rsidRPr="00B119F1">
        <w:rPr>
          <w:b/>
          <w:u w:val="single"/>
        </w:rPr>
        <w:t xml:space="preserve">IMPORTANTE: </w:t>
      </w:r>
    </w:p>
    <w:p w:rsidR="00B119F1" w:rsidRDefault="00B119F1" w:rsidP="008C7AD3">
      <w:pPr>
        <w:pStyle w:val="Prrafodelista"/>
        <w:numPr>
          <w:ilvl w:val="0"/>
          <w:numId w:val="5"/>
        </w:numPr>
        <w:jc w:val="both"/>
      </w:pPr>
      <w:r w:rsidRPr="00B119F1">
        <w:t>La Memoria Final debe ser un documento original y de elaboración individual del funcionario en prácticas. Si la Comisión de Evaluación detectase plagios o copias evidentes puede ser motivo de declarar NO APTO.</w:t>
      </w:r>
    </w:p>
    <w:p w:rsidR="00B119F1" w:rsidRDefault="00B119F1" w:rsidP="008C7AD3">
      <w:pPr>
        <w:pStyle w:val="Prrafodelista"/>
        <w:numPr>
          <w:ilvl w:val="0"/>
          <w:numId w:val="5"/>
        </w:numPr>
        <w:jc w:val="both"/>
      </w:pPr>
      <w:r w:rsidRPr="000A55AA">
        <w:t>Tal como regula el Apart</w:t>
      </w:r>
      <w:r>
        <w:t xml:space="preserve">ado </w:t>
      </w:r>
      <w:r w:rsidR="008C7AD3" w:rsidRPr="008C7AD3">
        <w:t xml:space="preserve">4 de la Resolución de 23 de septiembre de 2019  </w:t>
      </w:r>
      <w:r w:rsidRPr="000A55AA">
        <w:t>la Memoria Final la entregará cada funcionario en prácticas en un espacio virtual que habilitará el Centro Territorial de Innovación y Formación y del que se les informará durante la realización del curso de formación que deben realizar.</w:t>
      </w:r>
    </w:p>
    <w:p w:rsidR="00B119F1" w:rsidRDefault="00B119F1" w:rsidP="00B119F1">
      <w:pPr>
        <w:spacing w:after="0" w:line="240" w:lineRule="auto"/>
        <w:jc w:val="both"/>
      </w:pPr>
    </w:p>
    <w:p w:rsidR="00B119F1" w:rsidRPr="00B119F1" w:rsidRDefault="00B119F1" w:rsidP="00B119F1">
      <w:pPr>
        <w:spacing w:after="0" w:line="240" w:lineRule="auto"/>
        <w:jc w:val="both"/>
        <w:rPr>
          <w:b/>
          <w:u w:val="single"/>
        </w:rPr>
      </w:pPr>
      <w:r w:rsidRPr="00B119F1">
        <w:t xml:space="preserve">El plazo límite para colgar la Memoria Final en el espacio virtual que se habilite será </w:t>
      </w:r>
      <w:r w:rsidRPr="00B119F1">
        <w:rPr>
          <w:b/>
          <w:u w:val="single"/>
        </w:rPr>
        <w:t>el 15 de abril de 2020.</w:t>
      </w:r>
    </w:p>
    <w:p w:rsidR="00B119F1" w:rsidRPr="00B119F1" w:rsidRDefault="00B119F1" w:rsidP="00B119F1">
      <w:pPr>
        <w:rPr>
          <w:b/>
          <w:u w:val="single"/>
        </w:rPr>
      </w:pPr>
      <w:bookmarkStart w:id="0" w:name="_GoBack"/>
      <w:bookmarkEnd w:id="0"/>
    </w:p>
    <w:sectPr w:rsidR="00B119F1" w:rsidRPr="00B11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F2D"/>
    <w:multiLevelType w:val="multilevel"/>
    <w:tmpl w:val="4A60D5D2"/>
    <w:lvl w:ilvl="0">
      <w:start w:val="1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87C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2D0ACD"/>
    <w:multiLevelType w:val="hybridMultilevel"/>
    <w:tmpl w:val="07441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A4D08"/>
    <w:multiLevelType w:val="hybridMultilevel"/>
    <w:tmpl w:val="D8969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7119"/>
    <w:multiLevelType w:val="hybridMultilevel"/>
    <w:tmpl w:val="1E54E0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E6"/>
    <w:rsid w:val="000D65E6"/>
    <w:rsid w:val="004259C8"/>
    <w:rsid w:val="004700BE"/>
    <w:rsid w:val="004E481F"/>
    <w:rsid w:val="00582A54"/>
    <w:rsid w:val="005D5A36"/>
    <w:rsid w:val="007852D3"/>
    <w:rsid w:val="00793B2E"/>
    <w:rsid w:val="0083460F"/>
    <w:rsid w:val="00863431"/>
    <w:rsid w:val="008C7AD3"/>
    <w:rsid w:val="008F5A76"/>
    <w:rsid w:val="00B119F1"/>
    <w:rsid w:val="00E41720"/>
    <w:rsid w:val="00F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5B3E8-9BE3-41D0-9879-BEE71EE2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A868-486B-4AD6-BE56-0E3DA112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SANCHEZ, M SORAYA</dc:creator>
  <cp:keywords/>
  <dc:description/>
  <cp:lastModifiedBy>CASTRO LOPEZ, JUANA</cp:lastModifiedBy>
  <cp:revision>5</cp:revision>
  <dcterms:created xsi:type="dcterms:W3CDTF">2020-02-14T09:44:00Z</dcterms:created>
  <dcterms:modified xsi:type="dcterms:W3CDTF">2020-02-18T12:08:00Z</dcterms:modified>
</cp:coreProperties>
</file>